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B" w:rsidRPr="00B5108B" w:rsidRDefault="00B5108B" w:rsidP="00B5108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B5108B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SEZNÁMENÍ SE ZADÁVACÍ DOKUMENTACÍ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NABÍDKOVÉ CENĚ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PRAVDIVOSTI ÚDAJŮ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VÁZANOSTI NABÍDKOU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>tímto k veřejné zakázce s názvem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0"/>
          <w:szCs w:val="1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4"/>
          <w:szCs w:val="44"/>
          <w:lang w:eastAsia="cs-CZ"/>
        </w:rPr>
      </w:pP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„</w:t>
      </w: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Komunitní centrum – VŠICHNI SPOLU</w:t>
      </w: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“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se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plném </w:t>
      </w: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rozsahu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seznámil se zadávací dokumentací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jím nabízená cena pro realizaci této zakázky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obsahuje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B5108B" w:rsidRPr="00B5108B" w:rsidRDefault="00B5108B" w:rsidP="00B5108B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veškeré údaje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uvedené v nabídce odpovídají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skutečnosti a jsou pravdivé</w:t>
      </w:r>
    </w:p>
    <w:p w:rsidR="00B5108B" w:rsidRPr="00B5108B" w:rsidRDefault="00B5108B" w:rsidP="00B5108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>je v souladu s </w:t>
      </w:r>
      <w:proofErr w:type="spell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. § 40 zákona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vázán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svou nabídkou po dobu zadávací lhůty, tzn., že v případě, že bude jeho nabídka </w:t>
      </w: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vyhodnocena jako ekonomicky nejvýhodnější,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bude jako vybraný dodavatel povinen poskytnout řádnou součinnost k uzavření smlouvy dle </w:t>
      </w:r>
      <w:proofErr w:type="spellStart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. § 122 odst. 3 a § 124 odst. 1 zákona.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bookmarkStart w:id="0" w:name="_GoBack"/>
      <w:bookmarkEnd w:id="0"/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softHyphen/>
        <w:t>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</w:t>
      </w:r>
    </w:p>
    <w:p w:rsidR="000E4A5C" w:rsidRDefault="000E4A5C"/>
    <w:sectPr w:rsidR="000E4A5C" w:rsidSect="00060E3E">
      <w:headerReference w:type="default" r:id="rId6"/>
      <w:footerReference w:type="default" r:id="rId7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B5108B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B5108B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B5108B" w:rsidP="00060E3E">
    <w:pPr>
      <w:pStyle w:val="Zpat"/>
      <w:jc w:val="center"/>
    </w:pPr>
  </w:p>
  <w:p w:rsidR="00D10D4D" w:rsidRDefault="00B5108B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blPrEx>
        <w:tblCellMar>
          <w:top w:w="0" w:type="dxa"/>
          <w:bottom w:w="0" w:type="dxa"/>
        </w:tblCellMar>
      </w:tblPrEx>
      <w:tc>
        <w:tcPr>
          <w:tcW w:w="4606" w:type="dxa"/>
          <w:vAlign w:val="center"/>
        </w:tcPr>
        <w:p w:rsidR="00961012" w:rsidRDefault="00B5108B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B5108B" w:rsidP="002561A2">
          <w:pPr>
            <w:pStyle w:val="Zhlav"/>
            <w:jc w:val="right"/>
          </w:pPr>
        </w:p>
      </w:tc>
    </w:tr>
  </w:tbl>
  <w:p w:rsidR="00375789" w:rsidRPr="00F660C4" w:rsidRDefault="00B5108B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B"/>
    <w:rsid w:val="000E4A5C"/>
    <w:rsid w:val="00B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1</cp:revision>
  <dcterms:created xsi:type="dcterms:W3CDTF">2017-02-08T12:47:00Z</dcterms:created>
  <dcterms:modified xsi:type="dcterms:W3CDTF">2017-02-08T12:48:00Z</dcterms:modified>
</cp:coreProperties>
</file>